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AF6" w:rsidRDefault="00335E53" w:rsidP="00037F3F">
      <w:pPr>
        <w:spacing w:before="120" w:after="120"/>
        <w:rPr>
          <w:rFonts w:ascii="Arial" w:hAnsi="Arial" w:cs="Arial"/>
          <w:b/>
          <w:sz w:val="20"/>
          <w:szCs w:val="20"/>
        </w:rPr>
      </w:pPr>
      <w:r>
        <w:rPr>
          <w:rFonts w:ascii="Arial" w:hAnsi="Arial" w:cs="Arial"/>
          <w:b/>
          <w:sz w:val="20"/>
          <w:szCs w:val="20"/>
        </w:rPr>
        <w:t>BTU</w:t>
      </w:r>
      <w:r w:rsidR="00EF5AF6">
        <w:rPr>
          <w:rFonts w:ascii="Arial" w:hAnsi="Arial" w:cs="Arial"/>
          <w:b/>
          <w:sz w:val="20"/>
          <w:szCs w:val="20"/>
        </w:rPr>
        <w:t xml:space="preserve">: </w:t>
      </w:r>
      <w:r w:rsidR="00EF5AF6" w:rsidRPr="00EF5AF6">
        <w:rPr>
          <w:rFonts w:ascii="Arial" w:hAnsi="Arial" w:cs="Arial"/>
          <w:b/>
          <w:sz w:val="20"/>
          <w:szCs w:val="20"/>
        </w:rPr>
        <w:t xml:space="preserve">Board resolution </w:t>
      </w:r>
    </w:p>
    <w:p w:rsidR="00713E65" w:rsidRDefault="00335E53" w:rsidP="00037F3F">
      <w:pPr>
        <w:spacing w:before="120" w:after="120"/>
        <w:rPr>
          <w:rFonts w:ascii="Arial" w:hAnsi="Arial" w:cs="Arial"/>
          <w:sz w:val="20"/>
          <w:szCs w:val="20"/>
        </w:rPr>
      </w:pPr>
      <w:r>
        <w:rPr>
          <w:rFonts w:ascii="Arial" w:hAnsi="Arial" w:cs="Arial"/>
          <w:sz w:val="20"/>
          <w:szCs w:val="20"/>
        </w:rPr>
        <w:t>On 19</w:t>
      </w:r>
      <w:r w:rsidR="00EF5AF6">
        <w:rPr>
          <w:rFonts w:ascii="Arial" w:hAnsi="Arial" w:cs="Arial"/>
          <w:sz w:val="20"/>
          <w:szCs w:val="20"/>
        </w:rPr>
        <w:t xml:space="preserve">/04/2017, </w:t>
      </w:r>
      <w:r w:rsidRPr="00335E53">
        <w:rPr>
          <w:rFonts w:ascii="Arial" w:hAnsi="Arial" w:cs="Arial"/>
          <w:sz w:val="20"/>
          <w:szCs w:val="20"/>
        </w:rPr>
        <w:t>Ben Tre Urban Project Joint Stock Company</w:t>
      </w:r>
      <w:r>
        <w:rPr>
          <w:rFonts w:ascii="Arial" w:hAnsi="Arial" w:cs="Arial"/>
          <w:sz w:val="20"/>
          <w:szCs w:val="20"/>
        </w:rPr>
        <w:t xml:space="preserve"> </w:t>
      </w:r>
      <w:r w:rsidR="00EF5AF6">
        <w:rPr>
          <w:rFonts w:ascii="Arial" w:hAnsi="Arial" w:cs="Arial"/>
          <w:sz w:val="20"/>
          <w:szCs w:val="20"/>
        </w:rPr>
        <w:t>announced the board resolution as follows:</w:t>
      </w:r>
    </w:p>
    <w:p w:rsidR="00EF5AF6" w:rsidRDefault="00EF5AF6" w:rsidP="00037F3F">
      <w:pPr>
        <w:spacing w:before="120" w:after="120"/>
        <w:rPr>
          <w:rFonts w:ascii="Arial" w:hAnsi="Arial" w:cs="Arial"/>
          <w:sz w:val="20"/>
          <w:szCs w:val="20"/>
        </w:rPr>
      </w:pPr>
    </w:p>
    <w:p w:rsidR="00A11FA2" w:rsidRDefault="00335E53" w:rsidP="00335E53">
      <w:pPr>
        <w:spacing w:before="120" w:after="120"/>
        <w:ind w:firstLine="360"/>
        <w:rPr>
          <w:rFonts w:ascii="Arial" w:hAnsi="Arial" w:cs="Arial"/>
          <w:sz w:val="20"/>
          <w:szCs w:val="20"/>
        </w:rPr>
      </w:pPr>
      <w:r>
        <w:rPr>
          <w:rFonts w:ascii="Arial" w:hAnsi="Arial" w:cs="Arial"/>
          <w:b/>
          <w:sz w:val="20"/>
          <w:szCs w:val="20"/>
          <w:u w:val="single"/>
        </w:rPr>
        <w:t>Article 1.</w:t>
      </w:r>
      <w:r w:rsidR="00EF5AF6">
        <w:rPr>
          <w:rFonts w:ascii="Arial" w:hAnsi="Arial" w:cs="Arial"/>
          <w:sz w:val="20"/>
          <w:szCs w:val="20"/>
        </w:rPr>
        <w:t xml:space="preserve"> </w:t>
      </w:r>
      <w:r w:rsidR="00A11FA2">
        <w:rPr>
          <w:rFonts w:ascii="Arial" w:hAnsi="Arial" w:cs="Arial"/>
          <w:sz w:val="20"/>
          <w:szCs w:val="20"/>
        </w:rPr>
        <w:t>Adjust the charter capital of Ben Tre Urban Development and Construction Company Limited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4428"/>
      </w:tblGrid>
      <w:tr w:rsidR="00A11FA2" w:rsidTr="00A11FA2">
        <w:tc>
          <w:tcPr>
            <w:tcW w:w="5148" w:type="dxa"/>
          </w:tcPr>
          <w:p w:rsidR="00A11FA2" w:rsidRDefault="00A11FA2" w:rsidP="00A11FA2">
            <w:pPr>
              <w:spacing w:before="120" w:after="120"/>
              <w:rPr>
                <w:rFonts w:ascii="Arial" w:hAnsi="Arial" w:cs="Arial"/>
                <w:sz w:val="20"/>
                <w:szCs w:val="20"/>
              </w:rPr>
            </w:pPr>
            <w:r>
              <w:rPr>
                <w:rFonts w:ascii="Arial" w:hAnsi="Arial" w:cs="Arial"/>
                <w:sz w:val="20"/>
                <w:szCs w:val="20"/>
              </w:rPr>
              <w:t xml:space="preserve">Registered Charter </w:t>
            </w:r>
            <w:r>
              <w:rPr>
                <w:rFonts w:ascii="Arial" w:hAnsi="Arial" w:cs="Arial"/>
                <w:sz w:val="20"/>
                <w:szCs w:val="20"/>
              </w:rPr>
              <w:t>C</w:t>
            </w:r>
            <w:r>
              <w:rPr>
                <w:rFonts w:ascii="Arial" w:hAnsi="Arial" w:cs="Arial"/>
                <w:sz w:val="20"/>
                <w:szCs w:val="20"/>
              </w:rPr>
              <w:t>apital:</w:t>
            </w:r>
          </w:p>
        </w:tc>
        <w:tc>
          <w:tcPr>
            <w:tcW w:w="4428" w:type="dxa"/>
          </w:tcPr>
          <w:p w:rsidR="00A11FA2" w:rsidRDefault="00A11FA2" w:rsidP="00335E53">
            <w:pPr>
              <w:spacing w:before="120" w:after="120"/>
              <w:rPr>
                <w:rFonts w:ascii="Arial" w:hAnsi="Arial" w:cs="Arial"/>
                <w:sz w:val="20"/>
                <w:szCs w:val="20"/>
              </w:rPr>
            </w:pPr>
            <w:r>
              <w:rPr>
                <w:rFonts w:ascii="Arial" w:hAnsi="Arial" w:cs="Arial"/>
                <w:sz w:val="20"/>
                <w:szCs w:val="20"/>
              </w:rPr>
              <w:t>VND 7,000,000,000</w:t>
            </w:r>
          </w:p>
        </w:tc>
      </w:tr>
      <w:tr w:rsidR="00A11FA2" w:rsidTr="00A11FA2">
        <w:tc>
          <w:tcPr>
            <w:tcW w:w="5148" w:type="dxa"/>
          </w:tcPr>
          <w:p w:rsidR="00A11FA2" w:rsidRDefault="00A11FA2" w:rsidP="00335E53">
            <w:pPr>
              <w:spacing w:before="120" w:after="120"/>
              <w:rPr>
                <w:rFonts w:ascii="Arial" w:hAnsi="Arial" w:cs="Arial"/>
                <w:sz w:val="20"/>
                <w:szCs w:val="20"/>
              </w:rPr>
            </w:pPr>
            <w:r>
              <w:rPr>
                <w:rFonts w:ascii="Arial" w:hAnsi="Arial" w:cs="Arial"/>
                <w:sz w:val="20"/>
                <w:szCs w:val="20"/>
              </w:rPr>
              <w:t>Charter Capital (after adjustment):</w:t>
            </w:r>
          </w:p>
        </w:tc>
        <w:tc>
          <w:tcPr>
            <w:tcW w:w="4428" w:type="dxa"/>
          </w:tcPr>
          <w:p w:rsidR="00A11FA2" w:rsidRDefault="00A11FA2" w:rsidP="00A11FA2">
            <w:pPr>
              <w:spacing w:before="120" w:after="120"/>
              <w:rPr>
                <w:rFonts w:ascii="Arial" w:hAnsi="Arial" w:cs="Arial"/>
                <w:sz w:val="20"/>
                <w:szCs w:val="20"/>
              </w:rPr>
            </w:pPr>
            <w:r>
              <w:rPr>
                <w:rFonts w:ascii="Arial" w:hAnsi="Arial" w:cs="Arial"/>
                <w:sz w:val="20"/>
                <w:szCs w:val="20"/>
              </w:rPr>
              <w:t>VND</w:t>
            </w:r>
            <w:r>
              <w:rPr>
                <w:rFonts w:ascii="Arial" w:hAnsi="Arial" w:cs="Arial"/>
                <w:sz w:val="20"/>
                <w:szCs w:val="20"/>
              </w:rPr>
              <w:t xml:space="preserve"> 5</w:t>
            </w:r>
            <w:r>
              <w:rPr>
                <w:rFonts w:ascii="Arial" w:hAnsi="Arial" w:cs="Arial"/>
                <w:sz w:val="20"/>
                <w:szCs w:val="20"/>
              </w:rPr>
              <w:t>,000,000,000</w:t>
            </w:r>
          </w:p>
        </w:tc>
      </w:tr>
      <w:tr w:rsidR="00A11FA2" w:rsidTr="00A11FA2">
        <w:tc>
          <w:tcPr>
            <w:tcW w:w="5148" w:type="dxa"/>
          </w:tcPr>
          <w:p w:rsidR="00A11FA2" w:rsidRDefault="00A11FA2" w:rsidP="00A11FA2">
            <w:pPr>
              <w:spacing w:before="120" w:after="120"/>
              <w:jc w:val="right"/>
              <w:rPr>
                <w:rFonts w:ascii="Arial" w:hAnsi="Arial" w:cs="Arial"/>
                <w:sz w:val="20"/>
                <w:szCs w:val="20"/>
              </w:rPr>
            </w:pPr>
            <w:r>
              <w:rPr>
                <w:rFonts w:ascii="Arial" w:hAnsi="Arial" w:cs="Arial"/>
                <w:sz w:val="20"/>
                <w:szCs w:val="20"/>
              </w:rPr>
              <w:t>(Five billion Vietnamese Dongs)</w:t>
            </w:r>
          </w:p>
        </w:tc>
        <w:tc>
          <w:tcPr>
            <w:tcW w:w="4428" w:type="dxa"/>
          </w:tcPr>
          <w:p w:rsidR="00A11FA2" w:rsidRDefault="00A11FA2" w:rsidP="00A11FA2">
            <w:pPr>
              <w:spacing w:before="120" w:after="120"/>
              <w:rPr>
                <w:rFonts w:ascii="Arial" w:hAnsi="Arial" w:cs="Arial"/>
                <w:sz w:val="20"/>
                <w:szCs w:val="20"/>
              </w:rPr>
            </w:pPr>
          </w:p>
        </w:tc>
      </w:tr>
    </w:tbl>
    <w:p w:rsidR="00A11FA2" w:rsidRDefault="00A11FA2" w:rsidP="00335E53">
      <w:pPr>
        <w:spacing w:before="120" w:after="120"/>
        <w:ind w:firstLine="360"/>
        <w:rPr>
          <w:rFonts w:ascii="Arial" w:hAnsi="Arial" w:cs="Arial"/>
          <w:sz w:val="20"/>
          <w:szCs w:val="20"/>
        </w:rPr>
      </w:pPr>
      <w:r w:rsidRPr="00A11FA2">
        <w:rPr>
          <w:rFonts w:ascii="Arial" w:hAnsi="Arial" w:cs="Arial"/>
          <w:b/>
          <w:sz w:val="20"/>
          <w:szCs w:val="20"/>
          <w:u w:val="single"/>
        </w:rPr>
        <w:t>Article 2.</w:t>
      </w:r>
      <w:r>
        <w:rPr>
          <w:rFonts w:ascii="Arial" w:hAnsi="Arial" w:cs="Arial"/>
          <w:sz w:val="20"/>
          <w:szCs w:val="20"/>
        </w:rPr>
        <w:t xml:space="preserve"> Director of </w:t>
      </w:r>
      <w:r>
        <w:rPr>
          <w:rFonts w:ascii="Arial" w:hAnsi="Arial" w:cs="Arial"/>
          <w:sz w:val="20"/>
          <w:szCs w:val="20"/>
        </w:rPr>
        <w:t>Ben Tre Urban Development and Construction Company Limited</w:t>
      </w:r>
      <w:r>
        <w:rPr>
          <w:rFonts w:ascii="Arial" w:hAnsi="Arial" w:cs="Arial"/>
          <w:sz w:val="20"/>
          <w:szCs w:val="20"/>
        </w:rPr>
        <w:t xml:space="preserve"> is responsible to carry out the adj</w:t>
      </w:r>
      <w:bookmarkStart w:id="0" w:name="_GoBack"/>
      <w:bookmarkEnd w:id="0"/>
      <w:r>
        <w:rPr>
          <w:rFonts w:ascii="Arial" w:hAnsi="Arial" w:cs="Arial"/>
          <w:sz w:val="20"/>
          <w:szCs w:val="20"/>
        </w:rPr>
        <w:t>ustment registration as stipulated by the Law.</w:t>
      </w:r>
    </w:p>
    <w:p w:rsidR="00335E53" w:rsidRPr="00335E53" w:rsidRDefault="00335E53" w:rsidP="00335E53">
      <w:pPr>
        <w:spacing w:before="120" w:after="120"/>
        <w:ind w:left="360"/>
        <w:rPr>
          <w:rFonts w:ascii="Arial" w:hAnsi="Arial" w:cs="Arial"/>
          <w:sz w:val="20"/>
          <w:szCs w:val="20"/>
        </w:rPr>
      </w:pPr>
      <w:r w:rsidRPr="00335E53">
        <w:rPr>
          <w:rFonts w:ascii="Arial" w:hAnsi="Arial" w:cs="Arial"/>
          <w:b/>
          <w:sz w:val="20"/>
          <w:szCs w:val="20"/>
          <w:u w:val="single"/>
        </w:rPr>
        <w:t xml:space="preserve">Article </w:t>
      </w:r>
      <w:r w:rsidR="00A11FA2">
        <w:rPr>
          <w:rFonts w:ascii="Arial" w:hAnsi="Arial" w:cs="Arial"/>
          <w:b/>
          <w:sz w:val="20"/>
          <w:szCs w:val="20"/>
          <w:u w:val="single"/>
        </w:rPr>
        <w:t>3.</w:t>
      </w:r>
      <w:r>
        <w:rPr>
          <w:rFonts w:ascii="Arial" w:hAnsi="Arial" w:cs="Arial"/>
          <w:sz w:val="20"/>
          <w:szCs w:val="20"/>
        </w:rPr>
        <w:t xml:space="preserve"> This resolution is approved by Board of Directors and takes effect from the signing date. Board of Directors, Board of supervisors, Board of General Directors, relating unit, department and individuals are responsible to implement this resolution./.</w:t>
      </w:r>
    </w:p>
    <w:sectPr w:rsidR="00335E53" w:rsidRPr="00335E53" w:rsidSect="00713E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D6CF4"/>
    <w:multiLevelType w:val="hybridMultilevel"/>
    <w:tmpl w:val="FA88B5FA"/>
    <w:lvl w:ilvl="0" w:tplc="77A46C0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EA2349"/>
    <w:multiLevelType w:val="hybridMultilevel"/>
    <w:tmpl w:val="28BABCF2"/>
    <w:lvl w:ilvl="0" w:tplc="D8A237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9B0B25"/>
    <w:rsid w:val="00017359"/>
    <w:rsid w:val="00037F3F"/>
    <w:rsid w:val="000C45EE"/>
    <w:rsid w:val="000F393F"/>
    <w:rsid w:val="001401E5"/>
    <w:rsid w:val="00177824"/>
    <w:rsid w:val="001C5D9A"/>
    <w:rsid w:val="001D5DF4"/>
    <w:rsid w:val="001D5F5D"/>
    <w:rsid w:val="001E4618"/>
    <w:rsid w:val="00295BF8"/>
    <w:rsid w:val="002D1A5A"/>
    <w:rsid w:val="002F73AB"/>
    <w:rsid w:val="00335E53"/>
    <w:rsid w:val="00365F36"/>
    <w:rsid w:val="003C42B0"/>
    <w:rsid w:val="003E5FBB"/>
    <w:rsid w:val="004507D5"/>
    <w:rsid w:val="004878CB"/>
    <w:rsid w:val="0049165F"/>
    <w:rsid w:val="00510607"/>
    <w:rsid w:val="00513676"/>
    <w:rsid w:val="00571B03"/>
    <w:rsid w:val="005C3273"/>
    <w:rsid w:val="005D7224"/>
    <w:rsid w:val="00611424"/>
    <w:rsid w:val="006A3D28"/>
    <w:rsid w:val="00713E65"/>
    <w:rsid w:val="00716F85"/>
    <w:rsid w:val="00791706"/>
    <w:rsid w:val="0084057E"/>
    <w:rsid w:val="00854781"/>
    <w:rsid w:val="008B0163"/>
    <w:rsid w:val="008E7602"/>
    <w:rsid w:val="009B0B25"/>
    <w:rsid w:val="009C0929"/>
    <w:rsid w:val="009D71C1"/>
    <w:rsid w:val="00A03127"/>
    <w:rsid w:val="00A11FA2"/>
    <w:rsid w:val="00A56205"/>
    <w:rsid w:val="00B74117"/>
    <w:rsid w:val="00B93D4D"/>
    <w:rsid w:val="00C01E56"/>
    <w:rsid w:val="00C14F98"/>
    <w:rsid w:val="00CE584D"/>
    <w:rsid w:val="00D400FF"/>
    <w:rsid w:val="00D40E10"/>
    <w:rsid w:val="00DB6220"/>
    <w:rsid w:val="00DE2259"/>
    <w:rsid w:val="00E31CF0"/>
    <w:rsid w:val="00E40A80"/>
    <w:rsid w:val="00E949FB"/>
    <w:rsid w:val="00EC00E0"/>
    <w:rsid w:val="00EE78BA"/>
    <w:rsid w:val="00EF5AF6"/>
    <w:rsid w:val="00F12948"/>
    <w:rsid w:val="00FC7918"/>
    <w:rsid w:val="00FF7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5C8763-0C79-4568-B10E-415B61986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40" w:after="40" w:line="264"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E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7CD3"/>
    <w:pPr>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F5A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Pages>
  <Words>118</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USER</cp:lastModifiedBy>
  <cp:revision>16</cp:revision>
  <dcterms:created xsi:type="dcterms:W3CDTF">2017-04-22T13:16:00Z</dcterms:created>
  <dcterms:modified xsi:type="dcterms:W3CDTF">2017-04-27T04:37:00Z</dcterms:modified>
</cp:coreProperties>
</file>